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847" w:rsidRDefault="00837FE7" w:rsidP="00AC64EC">
      <w:pPr>
        <w:pStyle w:val="Header"/>
        <w:tabs>
          <w:tab w:val="clear" w:pos="4320"/>
          <w:tab w:val="clear" w:pos="8640"/>
          <w:tab w:val="left" w:pos="1080"/>
        </w:tabs>
        <w:jc w:val="center"/>
        <w:rPr>
          <w:rFonts w:ascii="Arial" w:hAnsi="Arial"/>
          <w:sz w:val="16"/>
        </w:rPr>
      </w:pPr>
      <w:r>
        <w:rPr>
          <w:noProof/>
        </w:rPr>
        <w:drawing>
          <wp:anchor distT="0" distB="0" distL="114300" distR="114300" simplePos="0" relativeHeight="251657728" behindDoc="0" locked="0" layoutInCell="1" allowOverlap="1">
            <wp:simplePos x="0" y="0"/>
            <wp:positionH relativeFrom="column">
              <wp:posOffset>-457200</wp:posOffset>
            </wp:positionH>
            <wp:positionV relativeFrom="page">
              <wp:posOffset>537845</wp:posOffset>
            </wp:positionV>
            <wp:extent cx="960120" cy="9467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120"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EAB">
        <w:rPr>
          <w:rFonts w:ascii="Arial" w:hAnsi="Arial"/>
          <w:b/>
          <w:sz w:val="20"/>
        </w:rPr>
        <w:t>U</w:t>
      </w:r>
      <w:r w:rsidR="00DB5847">
        <w:rPr>
          <w:rFonts w:ascii="Arial" w:hAnsi="Arial"/>
          <w:b/>
          <w:sz w:val="20"/>
        </w:rPr>
        <w:t>NITED STATES MARINE CORPS</w:t>
      </w:r>
    </w:p>
    <w:p w:rsidR="00DB5847" w:rsidRPr="00AC64EC" w:rsidRDefault="00DB5847" w:rsidP="00DB5847">
      <w:pPr>
        <w:jc w:val="center"/>
        <w:rPr>
          <w:rFonts w:ascii="Arial" w:hAnsi="Arial"/>
          <w:sz w:val="16"/>
          <w:szCs w:val="16"/>
        </w:rPr>
      </w:pPr>
      <w:r w:rsidRPr="00AC64EC">
        <w:rPr>
          <w:rFonts w:ascii="Arial" w:hAnsi="Arial"/>
          <w:sz w:val="16"/>
          <w:szCs w:val="16"/>
        </w:rPr>
        <w:t>MARINE AIR GROUND TASK FORCE TRAINING COMMAND</w:t>
      </w:r>
    </w:p>
    <w:p w:rsidR="00DB5847" w:rsidRPr="00AC64EC" w:rsidRDefault="00DB5847" w:rsidP="00DB5847">
      <w:pPr>
        <w:jc w:val="center"/>
        <w:rPr>
          <w:rFonts w:ascii="Arial" w:hAnsi="Arial"/>
          <w:sz w:val="16"/>
          <w:szCs w:val="16"/>
        </w:rPr>
      </w:pPr>
      <w:r w:rsidRPr="00AC64EC">
        <w:rPr>
          <w:rFonts w:ascii="Arial" w:hAnsi="Arial"/>
          <w:sz w:val="16"/>
          <w:szCs w:val="16"/>
        </w:rPr>
        <w:t>MARINE CORPS AIR GROUND COMBAT CENTER</w:t>
      </w:r>
    </w:p>
    <w:p w:rsidR="00DB5847" w:rsidRPr="00AC64EC" w:rsidRDefault="00DB5847" w:rsidP="00DB5847">
      <w:pPr>
        <w:jc w:val="center"/>
        <w:rPr>
          <w:rFonts w:ascii="Arial" w:hAnsi="Arial"/>
          <w:sz w:val="16"/>
          <w:szCs w:val="16"/>
        </w:rPr>
      </w:pPr>
      <w:r w:rsidRPr="00AC64EC">
        <w:rPr>
          <w:rFonts w:ascii="Arial" w:hAnsi="Arial"/>
          <w:sz w:val="16"/>
          <w:szCs w:val="16"/>
        </w:rPr>
        <w:t>BOX 788100</w:t>
      </w:r>
    </w:p>
    <w:p w:rsidR="00DB5847" w:rsidRPr="00AC64EC" w:rsidRDefault="00DB5847" w:rsidP="00DB5847">
      <w:pPr>
        <w:pStyle w:val="Header"/>
        <w:tabs>
          <w:tab w:val="clear" w:pos="4320"/>
          <w:tab w:val="clear" w:pos="8640"/>
        </w:tabs>
        <w:jc w:val="center"/>
        <w:rPr>
          <w:sz w:val="16"/>
          <w:szCs w:val="16"/>
        </w:rPr>
      </w:pPr>
      <w:r w:rsidRPr="00AC64EC">
        <w:rPr>
          <w:rFonts w:ascii="Arial" w:hAnsi="Arial"/>
          <w:sz w:val="16"/>
          <w:szCs w:val="16"/>
        </w:rPr>
        <w:t>TWENTYNINE PALMS, CALIFORNIA 92278-8100</w:t>
      </w:r>
    </w:p>
    <w:p w:rsidR="00DB5847" w:rsidRPr="00AC64EC" w:rsidRDefault="00DB5847" w:rsidP="00DB5847">
      <w:pPr>
        <w:rPr>
          <w:sz w:val="20"/>
        </w:rPr>
      </w:pPr>
    </w:p>
    <w:p w:rsidR="00DB5847" w:rsidRPr="00814804" w:rsidRDefault="00DB5847" w:rsidP="00DB5847">
      <w:pPr>
        <w:pStyle w:val="DefaultText"/>
        <w:rPr>
          <w:sz w:val="20"/>
        </w:rPr>
      </w:pPr>
      <w:r w:rsidRPr="00AC64EC">
        <w:rPr>
          <w:sz w:val="20"/>
        </w:rPr>
        <w:t xml:space="preserve">                 </w:t>
      </w:r>
      <w:r w:rsidR="00AC64EC">
        <w:rPr>
          <w:sz w:val="20"/>
        </w:rPr>
        <w:t xml:space="preserve">          </w:t>
      </w:r>
      <w:r w:rsidRPr="00AC64EC">
        <w:rPr>
          <w:sz w:val="20"/>
        </w:rPr>
        <w:t xml:space="preserve">                                     </w:t>
      </w:r>
      <w:r w:rsidRPr="00814804">
        <w:rPr>
          <w:sz w:val="20"/>
        </w:rPr>
        <w:t>SSIC</w:t>
      </w:r>
    </w:p>
    <w:p w:rsidR="00DB5847" w:rsidRPr="00814804" w:rsidRDefault="00DB5847" w:rsidP="00DB5847">
      <w:pPr>
        <w:pStyle w:val="DefaultText"/>
        <w:tabs>
          <w:tab w:val="left" w:pos="7440"/>
          <w:tab w:val="left" w:pos="7680"/>
        </w:tabs>
        <w:rPr>
          <w:sz w:val="20"/>
        </w:rPr>
      </w:pPr>
      <w:r w:rsidRPr="00814804">
        <w:rPr>
          <w:sz w:val="20"/>
        </w:rPr>
        <w:t xml:space="preserve">                           </w:t>
      </w:r>
      <w:r w:rsidR="00AC64EC">
        <w:rPr>
          <w:sz w:val="20"/>
        </w:rPr>
        <w:t xml:space="preserve"> </w:t>
      </w:r>
      <w:r w:rsidRPr="00814804">
        <w:rPr>
          <w:sz w:val="20"/>
        </w:rPr>
        <w:t xml:space="preserve">                       </w:t>
      </w:r>
      <w:r>
        <w:rPr>
          <w:sz w:val="20"/>
        </w:rPr>
        <w:t xml:space="preserve">             </w:t>
      </w:r>
      <w:r w:rsidRPr="00814804">
        <w:rPr>
          <w:sz w:val="20"/>
        </w:rPr>
        <w:t>Office code</w:t>
      </w:r>
    </w:p>
    <w:p w:rsidR="00DB5847" w:rsidRPr="00814804" w:rsidRDefault="00DB5847" w:rsidP="00DB5847">
      <w:pPr>
        <w:pStyle w:val="DefaultText"/>
        <w:rPr>
          <w:sz w:val="20"/>
        </w:rPr>
      </w:pPr>
      <w:r w:rsidRPr="00814804">
        <w:rPr>
          <w:sz w:val="20"/>
        </w:rPr>
        <w:t xml:space="preserve">                                                  </w:t>
      </w:r>
      <w:r>
        <w:rPr>
          <w:sz w:val="20"/>
        </w:rPr>
        <w:t xml:space="preserve">              (</w:t>
      </w:r>
      <w:r w:rsidRPr="00814804">
        <w:rPr>
          <w:sz w:val="20"/>
        </w:rPr>
        <w:t xml:space="preserve">date)  </w:t>
      </w:r>
    </w:p>
    <w:p w:rsidR="00DB5847" w:rsidRPr="00814804" w:rsidRDefault="00DB5847" w:rsidP="00DB5847">
      <w:pPr>
        <w:pStyle w:val="DefaultText"/>
        <w:rPr>
          <w:sz w:val="20"/>
        </w:rPr>
      </w:pPr>
    </w:p>
    <w:p w:rsidR="00DB5847" w:rsidRPr="00814804" w:rsidRDefault="00DB5847" w:rsidP="00DB5847">
      <w:pPr>
        <w:pStyle w:val="DefaultText"/>
        <w:rPr>
          <w:sz w:val="20"/>
          <w:u w:val="single"/>
        </w:rPr>
      </w:pPr>
      <w:r w:rsidRPr="00814804">
        <w:rPr>
          <w:sz w:val="20"/>
          <w:u w:val="single"/>
        </w:rPr>
        <w:t>POLICY LETTER X-XX</w:t>
      </w:r>
    </w:p>
    <w:p w:rsidR="00DB5847" w:rsidRPr="00814804" w:rsidRDefault="00DB5847" w:rsidP="00DB5847">
      <w:pPr>
        <w:pStyle w:val="DefaultText"/>
        <w:rPr>
          <w:sz w:val="20"/>
        </w:rPr>
      </w:pPr>
    </w:p>
    <w:p w:rsidR="00DB5847" w:rsidRPr="00814804" w:rsidRDefault="00AC64EC" w:rsidP="00DB5847">
      <w:pPr>
        <w:pStyle w:val="DefaultText"/>
        <w:tabs>
          <w:tab w:val="left" w:pos="1080"/>
        </w:tabs>
        <w:rPr>
          <w:sz w:val="20"/>
        </w:rPr>
      </w:pPr>
      <w:r>
        <w:rPr>
          <w:sz w:val="20"/>
        </w:rPr>
        <w:t xml:space="preserve">From:  </w:t>
      </w:r>
      <w:r w:rsidR="00DB5847" w:rsidRPr="00814804">
        <w:rPr>
          <w:sz w:val="20"/>
        </w:rPr>
        <w:t xml:space="preserve">Commanding General </w:t>
      </w:r>
    </w:p>
    <w:p w:rsidR="00DB5847" w:rsidRPr="00814804" w:rsidRDefault="00AC64EC" w:rsidP="00DB5847">
      <w:pPr>
        <w:pStyle w:val="DefaultText"/>
        <w:tabs>
          <w:tab w:val="left" w:pos="1080"/>
        </w:tabs>
        <w:ind w:left="1080" w:hanging="1080"/>
        <w:rPr>
          <w:sz w:val="20"/>
        </w:rPr>
      </w:pPr>
      <w:r>
        <w:rPr>
          <w:sz w:val="20"/>
        </w:rPr>
        <w:t xml:space="preserve">To:    </w:t>
      </w:r>
      <w:r w:rsidR="00DB5847" w:rsidRPr="00814804">
        <w:rPr>
          <w:sz w:val="20"/>
        </w:rPr>
        <w:t>Distribution List</w:t>
      </w:r>
    </w:p>
    <w:p w:rsidR="00DB5847" w:rsidRPr="00814804" w:rsidRDefault="00DB5847" w:rsidP="00DB5847">
      <w:pPr>
        <w:pStyle w:val="DefaultText"/>
        <w:tabs>
          <w:tab w:val="left" w:pos="1080"/>
        </w:tabs>
        <w:ind w:left="1080" w:hanging="1080"/>
        <w:rPr>
          <w:sz w:val="20"/>
        </w:rPr>
      </w:pPr>
    </w:p>
    <w:p w:rsidR="00DB5847" w:rsidRPr="00814804" w:rsidRDefault="00AC64EC" w:rsidP="00DB5847">
      <w:pPr>
        <w:pStyle w:val="DefaultText"/>
        <w:tabs>
          <w:tab w:val="left" w:pos="1080"/>
        </w:tabs>
        <w:ind w:left="1080" w:hanging="1080"/>
        <w:rPr>
          <w:sz w:val="20"/>
        </w:rPr>
      </w:pPr>
      <w:proofErr w:type="spellStart"/>
      <w:r>
        <w:rPr>
          <w:sz w:val="20"/>
        </w:rPr>
        <w:t>Subj</w:t>
      </w:r>
      <w:proofErr w:type="spellEnd"/>
      <w:r>
        <w:rPr>
          <w:sz w:val="20"/>
        </w:rPr>
        <w:t xml:space="preserve">:  </w:t>
      </w:r>
      <w:r w:rsidR="00614EAB">
        <w:rPr>
          <w:sz w:val="20"/>
        </w:rPr>
        <w:t>POLICY CONCERNING REQUESTS FOR SPECIAL DUTY ASSIGNMENTS</w:t>
      </w:r>
    </w:p>
    <w:p w:rsidR="00DB5847" w:rsidRPr="00814804" w:rsidRDefault="00DB5847" w:rsidP="00DB5847">
      <w:pPr>
        <w:pStyle w:val="DefaultText"/>
        <w:tabs>
          <w:tab w:val="left" w:pos="1080"/>
        </w:tabs>
        <w:ind w:left="1080" w:hanging="1080"/>
        <w:rPr>
          <w:sz w:val="20"/>
        </w:rPr>
      </w:pPr>
    </w:p>
    <w:p w:rsidR="00DB5847" w:rsidRPr="00814804" w:rsidRDefault="00DB5847" w:rsidP="00DB5847">
      <w:pPr>
        <w:pStyle w:val="DefaultText"/>
        <w:tabs>
          <w:tab w:val="left" w:pos="1080"/>
        </w:tabs>
        <w:ind w:left="1080" w:hanging="1080"/>
        <w:rPr>
          <w:sz w:val="20"/>
        </w:rPr>
      </w:pPr>
      <w:r w:rsidRPr="00814804">
        <w:rPr>
          <w:sz w:val="20"/>
        </w:rPr>
        <w:t xml:space="preserve">Ref: </w:t>
      </w:r>
      <w:r w:rsidR="00AC64EC">
        <w:rPr>
          <w:sz w:val="20"/>
        </w:rPr>
        <w:t xml:space="preserve"> </w:t>
      </w:r>
      <w:r>
        <w:rPr>
          <w:sz w:val="20"/>
        </w:rPr>
        <w:t xml:space="preserve"> </w:t>
      </w:r>
      <w:r w:rsidRPr="00814804">
        <w:rPr>
          <w:sz w:val="20"/>
        </w:rPr>
        <w:t xml:space="preserve">(a) </w:t>
      </w:r>
      <w:proofErr w:type="spellStart"/>
      <w:r w:rsidR="00E945C1">
        <w:rPr>
          <w:sz w:val="20"/>
        </w:rPr>
        <w:t>MCO</w:t>
      </w:r>
      <w:proofErr w:type="spellEnd"/>
      <w:r w:rsidR="00E945C1">
        <w:rPr>
          <w:sz w:val="20"/>
        </w:rPr>
        <w:t xml:space="preserve"> 5215.1K</w:t>
      </w:r>
    </w:p>
    <w:p w:rsidR="00DB5847" w:rsidRPr="00814804" w:rsidRDefault="00DB5847" w:rsidP="00DB5847">
      <w:pPr>
        <w:pStyle w:val="DefaultText"/>
        <w:tabs>
          <w:tab w:val="left" w:pos="1080"/>
        </w:tabs>
        <w:ind w:left="1080" w:hanging="1080"/>
        <w:rPr>
          <w:sz w:val="20"/>
        </w:rPr>
      </w:pPr>
    </w:p>
    <w:p w:rsidR="00DB5847" w:rsidRDefault="00DB5847" w:rsidP="00E945C1">
      <w:pPr>
        <w:pStyle w:val="DefaultText"/>
        <w:tabs>
          <w:tab w:val="left" w:pos="1080"/>
        </w:tabs>
        <w:ind w:left="1080" w:hanging="1080"/>
        <w:rPr>
          <w:sz w:val="20"/>
        </w:rPr>
      </w:pPr>
      <w:proofErr w:type="spellStart"/>
      <w:r w:rsidRPr="00814804">
        <w:rPr>
          <w:sz w:val="20"/>
        </w:rPr>
        <w:t>Encl</w:t>
      </w:r>
      <w:proofErr w:type="spellEnd"/>
      <w:r w:rsidRPr="00814804">
        <w:rPr>
          <w:sz w:val="20"/>
        </w:rPr>
        <w:t>:  (1)</w:t>
      </w:r>
      <w:r>
        <w:rPr>
          <w:sz w:val="20"/>
        </w:rPr>
        <w:t xml:space="preserve"> </w:t>
      </w:r>
      <w:r w:rsidR="00E945C1">
        <w:rPr>
          <w:rFonts w:cs="Courier New"/>
          <w:sz w:val="20"/>
        </w:rPr>
        <w:t>Financial Screening checklist</w:t>
      </w:r>
    </w:p>
    <w:p w:rsidR="00DB5847" w:rsidRDefault="00DB5847" w:rsidP="00DB5847">
      <w:pPr>
        <w:pStyle w:val="DefaultText"/>
        <w:tabs>
          <w:tab w:val="left" w:pos="1080"/>
        </w:tabs>
        <w:ind w:left="1080" w:hanging="1080"/>
        <w:rPr>
          <w:sz w:val="20"/>
        </w:rPr>
      </w:pPr>
    </w:p>
    <w:p w:rsidR="00DB5847" w:rsidRDefault="00DB5847" w:rsidP="00AC64EC">
      <w:pPr>
        <w:pStyle w:val="DefaultText"/>
        <w:rPr>
          <w:rFonts w:cs="Courier New"/>
          <w:sz w:val="20"/>
        </w:rPr>
      </w:pPr>
      <w:r>
        <w:rPr>
          <w:sz w:val="20"/>
        </w:rPr>
        <w:t xml:space="preserve">1.  </w:t>
      </w:r>
      <w:r>
        <w:rPr>
          <w:sz w:val="20"/>
          <w:u w:val="single"/>
        </w:rPr>
        <w:t>Purpose</w:t>
      </w:r>
      <w:r>
        <w:rPr>
          <w:sz w:val="20"/>
        </w:rPr>
        <w:t xml:space="preserve">.  </w:t>
      </w:r>
      <w:r w:rsidR="00E945C1">
        <w:rPr>
          <w:rFonts w:cs="Courier New"/>
          <w:sz w:val="20"/>
        </w:rPr>
        <w:t>To establish policy for Marines desiring to request special duty assignments.</w:t>
      </w:r>
    </w:p>
    <w:p w:rsidR="00DB5847" w:rsidRDefault="00DB5847" w:rsidP="00DB5847">
      <w:pPr>
        <w:pStyle w:val="DefaultText"/>
        <w:tabs>
          <w:tab w:val="left" w:pos="1080"/>
        </w:tabs>
        <w:ind w:left="1080" w:hanging="1080"/>
        <w:rPr>
          <w:rFonts w:cs="Courier New"/>
          <w:sz w:val="20"/>
        </w:rPr>
      </w:pPr>
    </w:p>
    <w:p w:rsidR="00DB5847" w:rsidRDefault="00DB5847" w:rsidP="00AC64EC">
      <w:pPr>
        <w:pStyle w:val="DefaultText"/>
        <w:rPr>
          <w:rFonts w:cs="Courier New"/>
          <w:sz w:val="20"/>
        </w:rPr>
      </w:pPr>
      <w:r>
        <w:rPr>
          <w:rFonts w:cs="Courier New"/>
          <w:sz w:val="20"/>
        </w:rPr>
        <w:t xml:space="preserve">2.  </w:t>
      </w:r>
      <w:r>
        <w:rPr>
          <w:rFonts w:cs="Courier New"/>
          <w:sz w:val="20"/>
          <w:u w:val="single"/>
        </w:rPr>
        <w:t>Cancellation</w:t>
      </w:r>
      <w:r>
        <w:rPr>
          <w:rFonts w:cs="Courier New"/>
          <w:sz w:val="20"/>
        </w:rPr>
        <w:t xml:space="preserve">.  </w:t>
      </w:r>
      <w:r w:rsidR="00E945C1">
        <w:rPr>
          <w:rFonts w:cs="Courier New"/>
          <w:sz w:val="20"/>
        </w:rPr>
        <w:t>Only use a cancellation paragraph if cancelling a previous policy.</w:t>
      </w:r>
    </w:p>
    <w:p w:rsidR="00DB5847" w:rsidRDefault="00DB5847" w:rsidP="00DB5847">
      <w:pPr>
        <w:pStyle w:val="DefaultText"/>
        <w:tabs>
          <w:tab w:val="left" w:pos="0"/>
        </w:tabs>
        <w:rPr>
          <w:rFonts w:cs="Courier New"/>
          <w:sz w:val="20"/>
        </w:rPr>
      </w:pPr>
    </w:p>
    <w:p w:rsidR="00DB5847" w:rsidRDefault="00DB5847" w:rsidP="00DB5847">
      <w:pPr>
        <w:rPr>
          <w:rFonts w:cs="Courier New"/>
          <w:sz w:val="20"/>
        </w:rPr>
      </w:pPr>
      <w:r>
        <w:rPr>
          <w:rFonts w:cs="Courier New"/>
          <w:sz w:val="20"/>
        </w:rPr>
        <w:t xml:space="preserve">3.  </w:t>
      </w:r>
      <w:r>
        <w:rPr>
          <w:rFonts w:cs="Courier New"/>
          <w:sz w:val="20"/>
          <w:u w:val="single"/>
        </w:rPr>
        <w:t>Information</w:t>
      </w:r>
      <w:r>
        <w:rPr>
          <w:rFonts w:cs="Courier New"/>
          <w:sz w:val="20"/>
        </w:rPr>
        <w:t xml:space="preserve">.  </w:t>
      </w:r>
      <w:r w:rsidR="00E945C1">
        <w:rPr>
          <w:rFonts w:cs="Courier New"/>
          <w:sz w:val="20"/>
        </w:rPr>
        <w:t>Reference (a) establishes procedures for Marines desiring special duties, i.e. Drill Instructor, Marine Security Guard, Recruiting, or School of Infantry Instructor.  These special duty assignments are encouraged, however, the mission of the unit supersedes the desire of the Marine.  The enclosure must be completed by all applicants.</w:t>
      </w:r>
    </w:p>
    <w:p w:rsidR="00DB5847" w:rsidRPr="00814804" w:rsidRDefault="00DB5847" w:rsidP="00DB5847">
      <w:pPr>
        <w:pStyle w:val="DefaultText"/>
        <w:tabs>
          <w:tab w:val="left" w:pos="0"/>
        </w:tabs>
        <w:rPr>
          <w:sz w:val="20"/>
        </w:rPr>
      </w:pPr>
    </w:p>
    <w:p w:rsidR="00DB5847" w:rsidRPr="00E945C1" w:rsidRDefault="00DB5847" w:rsidP="00DB5847">
      <w:pPr>
        <w:rPr>
          <w:rFonts w:cs="Courier New"/>
          <w:sz w:val="20"/>
        </w:rPr>
      </w:pPr>
      <w:r>
        <w:rPr>
          <w:sz w:val="20"/>
        </w:rPr>
        <w:t xml:space="preserve">    a.  </w:t>
      </w:r>
      <w:r w:rsidR="00E945C1">
        <w:rPr>
          <w:rFonts w:cs="Courier New"/>
          <w:sz w:val="20"/>
          <w:u w:val="single"/>
        </w:rPr>
        <w:t>Drill Instructor Duty</w:t>
      </w:r>
      <w:r w:rsidR="00E945C1">
        <w:rPr>
          <w:rFonts w:cs="Courier New"/>
          <w:sz w:val="20"/>
        </w:rPr>
        <w:t>.  Marines requesting this duty will interview with the Sergeant Major.</w:t>
      </w:r>
    </w:p>
    <w:p w:rsidR="00721891" w:rsidRDefault="00721891" w:rsidP="00DB5847">
      <w:pPr>
        <w:rPr>
          <w:rFonts w:cs="Courier New"/>
          <w:sz w:val="20"/>
        </w:rPr>
      </w:pPr>
    </w:p>
    <w:p w:rsidR="00721891" w:rsidRDefault="00E945C1" w:rsidP="00DB5847">
      <w:pPr>
        <w:rPr>
          <w:rFonts w:cs="Courier New"/>
          <w:sz w:val="20"/>
        </w:rPr>
      </w:pPr>
      <w:r>
        <w:rPr>
          <w:rFonts w:cs="Courier New"/>
          <w:sz w:val="20"/>
        </w:rPr>
        <w:t xml:space="preserve">    b.  </w:t>
      </w:r>
      <w:r>
        <w:rPr>
          <w:rFonts w:cs="Courier New"/>
          <w:sz w:val="20"/>
          <w:u w:val="single"/>
        </w:rPr>
        <w:t>Recruiting Duty</w:t>
      </w:r>
      <w:r>
        <w:rPr>
          <w:rFonts w:cs="Courier New"/>
          <w:sz w:val="20"/>
        </w:rPr>
        <w:t>.  Marines requesting this duty will interview with the career planner for screening.</w:t>
      </w:r>
    </w:p>
    <w:p w:rsidR="00E945C1" w:rsidRDefault="00E945C1" w:rsidP="00DB5847">
      <w:pPr>
        <w:rPr>
          <w:rFonts w:cs="Courier New"/>
          <w:sz w:val="20"/>
        </w:rPr>
      </w:pPr>
    </w:p>
    <w:p w:rsidR="00E945C1" w:rsidRDefault="00E945C1" w:rsidP="00DB5847">
      <w:pPr>
        <w:rPr>
          <w:rFonts w:cs="Courier New"/>
          <w:sz w:val="20"/>
        </w:rPr>
      </w:pPr>
      <w:r>
        <w:rPr>
          <w:rFonts w:cs="Courier New"/>
          <w:sz w:val="20"/>
        </w:rPr>
        <w:t xml:space="preserve">    c.  </w:t>
      </w:r>
      <w:r>
        <w:rPr>
          <w:rFonts w:cs="Courier New"/>
          <w:sz w:val="20"/>
          <w:u w:val="single"/>
        </w:rPr>
        <w:t>Marine Security Guard Duty</w:t>
      </w:r>
      <w:r>
        <w:rPr>
          <w:rFonts w:cs="Courier New"/>
          <w:sz w:val="20"/>
        </w:rPr>
        <w:t>.  Marines requesting this duty will be required to complete a security investigation at the S-2 prior to submission.</w:t>
      </w:r>
    </w:p>
    <w:p w:rsidR="00E945C1" w:rsidRDefault="00E945C1" w:rsidP="00DB5847">
      <w:pPr>
        <w:rPr>
          <w:rFonts w:cs="Courier New"/>
          <w:sz w:val="20"/>
        </w:rPr>
      </w:pPr>
    </w:p>
    <w:p w:rsidR="00E945C1" w:rsidRPr="00E945C1" w:rsidRDefault="00E945C1" w:rsidP="00DB5847">
      <w:pPr>
        <w:rPr>
          <w:rFonts w:cs="Courier New"/>
          <w:sz w:val="20"/>
        </w:rPr>
      </w:pPr>
      <w:r>
        <w:rPr>
          <w:rFonts w:cs="Courier New"/>
          <w:sz w:val="20"/>
        </w:rPr>
        <w:t xml:space="preserve">    d.  </w:t>
      </w:r>
      <w:r>
        <w:rPr>
          <w:rFonts w:cs="Courier New"/>
          <w:sz w:val="20"/>
          <w:u w:val="single"/>
        </w:rPr>
        <w:t>School of Infantry Duty</w:t>
      </w:r>
      <w:r>
        <w:rPr>
          <w:rFonts w:cs="Courier New"/>
          <w:sz w:val="20"/>
        </w:rPr>
        <w:t>.  Marines requesting this duty will see the career planner to set up an interview with the Sergeant Major, School of Infantry East/West.</w:t>
      </w:r>
    </w:p>
    <w:p w:rsidR="00DB5847" w:rsidRDefault="00DB5847" w:rsidP="00DB5847">
      <w:pPr>
        <w:rPr>
          <w:rFonts w:cs="Courier New"/>
          <w:sz w:val="20"/>
        </w:rPr>
      </w:pPr>
    </w:p>
    <w:p w:rsidR="00DB5847" w:rsidRPr="00E945C1" w:rsidRDefault="00DB5847" w:rsidP="00DB5847">
      <w:pPr>
        <w:rPr>
          <w:rFonts w:cs="Courier New"/>
          <w:sz w:val="20"/>
        </w:rPr>
      </w:pPr>
      <w:r>
        <w:rPr>
          <w:rFonts w:cs="Courier New"/>
          <w:sz w:val="20"/>
        </w:rPr>
        <w:t xml:space="preserve">4.  </w:t>
      </w:r>
      <w:r>
        <w:rPr>
          <w:rFonts w:cs="Courier New"/>
          <w:sz w:val="20"/>
          <w:u w:val="single"/>
        </w:rPr>
        <w:t>Scope</w:t>
      </w:r>
      <w:r w:rsidR="00E945C1">
        <w:rPr>
          <w:rFonts w:cs="Courier New"/>
          <w:sz w:val="20"/>
        </w:rPr>
        <w:t>.  In order to ascertain the duty to which an individual is best suited, and to ease the paperwork burden, the directions in the above paragraphs must be carried out prior to an actual request being submitted.  This will ensure that Marines are totally prepared for the special duty requested prior to departing this unit.</w:t>
      </w:r>
    </w:p>
    <w:p w:rsidR="00DB5847" w:rsidRDefault="00DB5847" w:rsidP="00DB5847">
      <w:pPr>
        <w:rPr>
          <w:rFonts w:cs="Courier New"/>
          <w:sz w:val="20"/>
          <w:u w:val="single"/>
        </w:rPr>
      </w:pPr>
    </w:p>
    <w:p w:rsidR="00E945C1" w:rsidRDefault="00E945C1" w:rsidP="00DB5847">
      <w:pPr>
        <w:rPr>
          <w:rFonts w:cs="Courier New"/>
          <w:sz w:val="20"/>
          <w:u w:val="single"/>
        </w:rPr>
      </w:pPr>
    </w:p>
    <w:p w:rsidR="00E945C1" w:rsidRDefault="00E945C1" w:rsidP="00DB5847">
      <w:pPr>
        <w:rPr>
          <w:rFonts w:cs="Courier New"/>
          <w:sz w:val="20"/>
          <w:u w:val="single"/>
        </w:rPr>
      </w:pPr>
    </w:p>
    <w:p w:rsidR="00E945C1" w:rsidRDefault="00E945C1" w:rsidP="00DB5847">
      <w:pPr>
        <w:rPr>
          <w:rFonts w:cs="Courier New"/>
          <w:sz w:val="20"/>
          <w:u w:val="single"/>
        </w:rPr>
      </w:pPr>
    </w:p>
    <w:p w:rsidR="00E945C1" w:rsidRDefault="00E945C1" w:rsidP="00DB5847">
      <w:pPr>
        <w:rPr>
          <w:rFonts w:cs="Courier New"/>
          <w:sz w:val="20"/>
          <w:u w:val="single"/>
        </w:rPr>
      </w:pPr>
    </w:p>
    <w:p w:rsidR="00E945C1" w:rsidRDefault="00E945C1" w:rsidP="00DB5847">
      <w:pPr>
        <w:rPr>
          <w:rFonts w:cs="Courier New"/>
          <w:sz w:val="20"/>
          <w:u w:val="single"/>
        </w:rPr>
      </w:pPr>
    </w:p>
    <w:p w:rsidR="00E945C1" w:rsidRDefault="00E945C1" w:rsidP="00DB5847">
      <w:pPr>
        <w:rPr>
          <w:rFonts w:cs="Courier New"/>
          <w:sz w:val="20"/>
          <w:u w:val="single"/>
        </w:rPr>
      </w:pPr>
    </w:p>
    <w:p w:rsidR="00E945C1" w:rsidRDefault="00E945C1" w:rsidP="00DB5847">
      <w:pPr>
        <w:rPr>
          <w:rFonts w:cs="Courier New"/>
          <w:sz w:val="20"/>
          <w:u w:val="single"/>
        </w:rPr>
      </w:pPr>
    </w:p>
    <w:p w:rsidR="00E945C1" w:rsidRPr="00814804" w:rsidRDefault="00E945C1" w:rsidP="00E945C1">
      <w:pPr>
        <w:rPr>
          <w:rFonts w:cs="Courier New"/>
          <w:sz w:val="20"/>
        </w:rPr>
      </w:pPr>
      <w:r>
        <w:rPr>
          <w:rFonts w:cs="Courier New"/>
          <w:sz w:val="20"/>
        </w:rPr>
        <w:t>DISTRIBUTION STATEMENT A:  Approved for public release; distribution is unlimited.  (Policy letters will be submitted for the installation commander’s signature only.)</w:t>
      </w:r>
    </w:p>
    <w:p w:rsidR="00E945C1" w:rsidRDefault="00E945C1" w:rsidP="00DB5847">
      <w:pPr>
        <w:rPr>
          <w:rFonts w:cs="Courier New"/>
          <w:sz w:val="20"/>
          <w:u w:val="single"/>
        </w:rPr>
      </w:pPr>
    </w:p>
    <w:p w:rsidR="00DB5847" w:rsidRDefault="00DB5847" w:rsidP="00DB5847">
      <w:pPr>
        <w:rPr>
          <w:rFonts w:cs="Courier New"/>
          <w:sz w:val="20"/>
        </w:rPr>
      </w:pPr>
      <w:r>
        <w:rPr>
          <w:rFonts w:cs="Courier New"/>
          <w:sz w:val="20"/>
        </w:rPr>
        <w:t xml:space="preserve">5.  </w:t>
      </w:r>
      <w:r>
        <w:rPr>
          <w:rFonts w:cs="Courier New"/>
          <w:sz w:val="20"/>
          <w:u w:val="single"/>
        </w:rPr>
        <w:t>Certification</w:t>
      </w:r>
      <w:r>
        <w:rPr>
          <w:rFonts w:cs="Courier New"/>
          <w:sz w:val="20"/>
        </w:rPr>
        <w:t>.  (If necessary, this and other paragraphs can be utilized.)</w:t>
      </w:r>
    </w:p>
    <w:p w:rsidR="00DB5847" w:rsidRDefault="00DB5847" w:rsidP="00DB5847">
      <w:pPr>
        <w:rPr>
          <w:rFonts w:cs="Courier New"/>
          <w:sz w:val="20"/>
        </w:rPr>
      </w:pPr>
    </w:p>
    <w:p w:rsidR="00DB5847" w:rsidRDefault="00DB5847" w:rsidP="00DB5847">
      <w:pPr>
        <w:rPr>
          <w:rFonts w:cs="Courier New"/>
          <w:sz w:val="20"/>
        </w:rPr>
      </w:pPr>
    </w:p>
    <w:p w:rsidR="00DB5847" w:rsidRDefault="00DB5847" w:rsidP="00DB5847">
      <w:pPr>
        <w:rPr>
          <w:rFonts w:cs="Courier New"/>
          <w:sz w:val="20"/>
        </w:rPr>
      </w:pPr>
    </w:p>
    <w:p w:rsidR="00DB5847" w:rsidRDefault="00DB5847" w:rsidP="00DB5847">
      <w:pPr>
        <w:rPr>
          <w:rFonts w:cs="Courier New"/>
          <w:sz w:val="20"/>
        </w:rPr>
      </w:pPr>
      <w:r>
        <w:rPr>
          <w:rFonts w:cs="Courier New"/>
          <w:sz w:val="20"/>
        </w:rPr>
        <w:t xml:space="preserve">                 </w:t>
      </w:r>
      <w:r w:rsidR="00E945C1">
        <w:rPr>
          <w:rFonts w:cs="Courier New"/>
          <w:sz w:val="20"/>
        </w:rPr>
        <w:t xml:space="preserve">                      C. P. </w:t>
      </w:r>
      <w:proofErr w:type="spellStart"/>
      <w:r w:rsidR="00E945C1">
        <w:rPr>
          <w:rFonts w:cs="Courier New"/>
          <w:sz w:val="20"/>
        </w:rPr>
        <w:t>CHELIOS</w:t>
      </w:r>
      <w:proofErr w:type="spellEnd"/>
    </w:p>
    <w:p w:rsidR="00E945C1" w:rsidRDefault="00E945C1" w:rsidP="00DB5847">
      <w:pPr>
        <w:rPr>
          <w:rFonts w:cs="Courier New"/>
          <w:sz w:val="20"/>
        </w:rPr>
      </w:pPr>
    </w:p>
    <w:p w:rsidR="00E945C1" w:rsidRDefault="00E945C1" w:rsidP="00DB5847">
      <w:pPr>
        <w:rPr>
          <w:rFonts w:cs="Courier New"/>
          <w:sz w:val="20"/>
        </w:rPr>
      </w:pPr>
      <w:r>
        <w:rPr>
          <w:rFonts w:cs="Courier New"/>
          <w:sz w:val="20"/>
        </w:rPr>
        <w:t>Distribution:  A</w:t>
      </w:r>
    </w:p>
    <w:p w:rsidR="00E945C1" w:rsidRDefault="00E945C1" w:rsidP="00DB5847">
      <w:pPr>
        <w:rPr>
          <w:rFonts w:cs="Courier New"/>
          <w:sz w:val="20"/>
        </w:rPr>
      </w:pPr>
    </w:p>
    <w:p w:rsidR="00E945C1" w:rsidRDefault="00E945C1" w:rsidP="00DB5847">
      <w:pPr>
        <w:rPr>
          <w:rFonts w:cs="Courier New"/>
          <w:sz w:val="20"/>
        </w:rPr>
      </w:pPr>
      <w:r>
        <w:rPr>
          <w:rFonts w:cs="Courier New"/>
          <w:sz w:val="20"/>
        </w:rPr>
        <w:t xml:space="preserve">     Copy to:  6th Mar, 2d </w:t>
      </w:r>
      <w:proofErr w:type="spellStart"/>
      <w:r>
        <w:rPr>
          <w:rFonts w:cs="Courier New"/>
          <w:sz w:val="20"/>
        </w:rPr>
        <w:t>MarDiv</w:t>
      </w:r>
      <w:proofErr w:type="spellEnd"/>
    </w:p>
    <w:p w:rsidR="00DB5847" w:rsidRDefault="00DB5847" w:rsidP="00DB5847">
      <w:pPr>
        <w:rPr>
          <w:rFonts w:cs="Courier New"/>
          <w:sz w:val="20"/>
        </w:rPr>
      </w:pPr>
    </w:p>
    <w:p w:rsidR="00DB5847" w:rsidRDefault="00DB5847" w:rsidP="00DB5847">
      <w:pPr>
        <w:rPr>
          <w:rFonts w:cs="Courier New"/>
          <w:sz w:val="20"/>
        </w:rPr>
      </w:pPr>
    </w:p>
    <w:p w:rsidR="000C005D" w:rsidRDefault="000C005D"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45C1" w:rsidP="000C005D">
      <w:pPr>
        <w:pStyle w:val="Header"/>
        <w:tabs>
          <w:tab w:val="clear" w:pos="4320"/>
          <w:tab w:val="clear" w:pos="8640"/>
        </w:tabs>
        <w:rPr>
          <w:rFonts w:cs="Courier New"/>
          <w:sz w:val="20"/>
        </w:rPr>
      </w:pPr>
    </w:p>
    <w:p w:rsidR="00E945C1" w:rsidRDefault="00E95D56" w:rsidP="00E95D56">
      <w:pPr>
        <w:pStyle w:val="Header"/>
        <w:tabs>
          <w:tab w:val="clear" w:pos="4320"/>
          <w:tab w:val="clear" w:pos="8640"/>
        </w:tabs>
        <w:rPr>
          <w:rFonts w:cs="Courier New"/>
          <w:sz w:val="20"/>
        </w:rPr>
      </w:pPr>
      <w:r>
        <w:rPr>
          <w:rFonts w:cs="Courier New"/>
          <w:sz w:val="20"/>
        </w:rPr>
        <w:t xml:space="preserve">                                       2</w:t>
      </w:r>
    </w:p>
    <w:p w:rsidR="00E945C1" w:rsidRDefault="00E945C1" w:rsidP="00E945C1">
      <w:pPr>
        <w:pStyle w:val="Header"/>
        <w:tabs>
          <w:tab w:val="clear" w:pos="4320"/>
          <w:tab w:val="clear" w:pos="8640"/>
        </w:tabs>
        <w:jc w:val="center"/>
        <w:rPr>
          <w:rFonts w:cs="Courier New"/>
          <w:sz w:val="20"/>
        </w:rPr>
      </w:pPr>
      <w:r>
        <w:rPr>
          <w:rFonts w:cs="Courier New"/>
          <w:sz w:val="20"/>
          <w:u w:val="single"/>
        </w:rPr>
        <w:t>Policy Letter Guidelines</w:t>
      </w:r>
    </w:p>
    <w:p w:rsidR="00E945C1" w:rsidRDefault="00E945C1" w:rsidP="00E945C1">
      <w:pPr>
        <w:pStyle w:val="Header"/>
        <w:tabs>
          <w:tab w:val="clear" w:pos="4320"/>
          <w:tab w:val="clear" w:pos="8640"/>
        </w:tabs>
        <w:rPr>
          <w:rFonts w:cs="Courier New"/>
          <w:sz w:val="20"/>
        </w:rPr>
      </w:pPr>
    </w:p>
    <w:p w:rsidR="003378D4" w:rsidRPr="003378D4" w:rsidRDefault="00D81AD1" w:rsidP="003378D4">
      <w:pPr>
        <w:numPr>
          <w:ilvl w:val="0"/>
          <w:numId w:val="6"/>
        </w:numPr>
        <w:rPr>
          <w:rFonts w:cs="Courier New"/>
          <w:sz w:val="20"/>
        </w:rPr>
      </w:pPr>
      <w:r>
        <w:rPr>
          <w:rFonts w:cs="Courier New"/>
          <w:sz w:val="20"/>
        </w:rPr>
        <w:t>The Policy Letter is written to provide the commander’s guidance on policy within a particular unit.</w:t>
      </w:r>
    </w:p>
    <w:p w:rsidR="003378D4" w:rsidRPr="003378D4" w:rsidRDefault="003378D4" w:rsidP="003378D4">
      <w:pPr>
        <w:ind w:left="72"/>
        <w:rPr>
          <w:rFonts w:cs="Courier New"/>
          <w:sz w:val="20"/>
        </w:rPr>
      </w:pPr>
    </w:p>
    <w:p w:rsidR="003378D4" w:rsidRPr="003378D4" w:rsidRDefault="003378D4" w:rsidP="003378D4">
      <w:pPr>
        <w:numPr>
          <w:ilvl w:val="0"/>
          <w:numId w:val="6"/>
        </w:numPr>
        <w:rPr>
          <w:rFonts w:cs="Courier New"/>
          <w:sz w:val="20"/>
        </w:rPr>
      </w:pPr>
      <w:r w:rsidRPr="003378D4">
        <w:rPr>
          <w:rFonts w:cs="Courier New"/>
          <w:sz w:val="20"/>
        </w:rPr>
        <w:t>Majority of format is based on standard letter (</w:t>
      </w:r>
      <w:proofErr w:type="spellStart"/>
      <w:r w:rsidRPr="003378D4">
        <w:rPr>
          <w:rFonts w:cs="Courier New"/>
          <w:sz w:val="20"/>
        </w:rPr>
        <w:t>SECNAV</w:t>
      </w:r>
      <w:proofErr w:type="spellEnd"/>
      <w:r w:rsidRPr="003378D4">
        <w:rPr>
          <w:rFonts w:cs="Courier New"/>
          <w:sz w:val="20"/>
        </w:rPr>
        <w:t xml:space="preserve"> M-5216.5) and Marine Corps directive (</w:t>
      </w:r>
      <w:proofErr w:type="spellStart"/>
      <w:r w:rsidRPr="003378D4">
        <w:rPr>
          <w:rFonts w:cs="Courier New"/>
          <w:sz w:val="20"/>
        </w:rPr>
        <w:t>MCO</w:t>
      </w:r>
      <w:proofErr w:type="spellEnd"/>
      <w:r w:rsidRPr="003378D4">
        <w:rPr>
          <w:rFonts w:cs="Courier New"/>
          <w:sz w:val="20"/>
        </w:rPr>
        <w:t xml:space="preserve"> 5215.1</w:t>
      </w:r>
      <w:r w:rsidR="00D81AD1">
        <w:rPr>
          <w:rFonts w:cs="Courier New"/>
          <w:sz w:val="20"/>
        </w:rPr>
        <w:t>K</w:t>
      </w:r>
      <w:r w:rsidRPr="003378D4">
        <w:rPr>
          <w:rFonts w:cs="Courier New"/>
          <w:sz w:val="20"/>
        </w:rPr>
        <w:t>).</w:t>
      </w:r>
    </w:p>
    <w:p w:rsidR="003378D4" w:rsidRPr="003378D4" w:rsidRDefault="003378D4" w:rsidP="003378D4">
      <w:pPr>
        <w:ind w:left="72"/>
        <w:rPr>
          <w:rFonts w:cs="Courier New"/>
          <w:sz w:val="20"/>
        </w:rPr>
      </w:pPr>
    </w:p>
    <w:p w:rsidR="003378D4" w:rsidRPr="003378D4" w:rsidRDefault="00E95D56" w:rsidP="003378D4">
      <w:pPr>
        <w:numPr>
          <w:ilvl w:val="0"/>
          <w:numId w:val="6"/>
        </w:numPr>
        <w:rPr>
          <w:rFonts w:cs="Courier New"/>
          <w:sz w:val="20"/>
        </w:rPr>
      </w:pPr>
      <w:r>
        <w:rPr>
          <w:rFonts w:cs="Courier New"/>
          <w:sz w:val="20"/>
        </w:rPr>
        <w:t>Title paragraphs as necessary to clearly convey the intent of the commander or establish the policy.</w:t>
      </w:r>
    </w:p>
    <w:p w:rsidR="003378D4" w:rsidRPr="003378D4" w:rsidRDefault="003378D4" w:rsidP="003378D4">
      <w:pPr>
        <w:rPr>
          <w:rFonts w:cs="Courier New"/>
          <w:sz w:val="20"/>
        </w:rPr>
      </w:pPr>
    </w:p>
    <w:p w:rsidR="003378D4" w:rsidRPr="003378D4" w:rsidRDefault="003378D4" w:rsidP="003378D4">
      <w:pPr>
        <w:numPr>
          <w:ilvl w:val="0"/>
          <w:numId w:val="6"/>
        </w:numPr>
        <w:rPr>
          <w:rFonts w:cs="Courier New"/>
          <w:sz w:val="20"/>
        </w:rPr>
      </w:pPr>
      <w:r w:rsidRPr="003378D4">
        <w:rPr>
          <w:rFonts w:cs="Courier New"/>
          <w:sz w:val="20"/>
        </w:rPr>
        <w:t>Provide the information needed for instruction, but be concise.</w:t>
      </w:r>
    </w:p>
    <w:p w:rsidR="003378D4" w:rsidRPr="003378D4" w:rsidRDefault="003378D4" w:rsidP="003378D4">
      <w:pPr>
        <w:rPr>
          <w:rFonts w:cs="Courier New"/>
          <w:sz w:val="20"/>
        </w:rPr>
      </w:pPr>
    </w:p>
    <w:p w:rsidR="003378D4" w:rsidRPr="003378D4" w:rsidRDefault="00E95D56" w:rsidP="003378D4">
      <w:pPr>
        <w:numPr>
          <w:ilvl w:val="0"/>
          <w:numId w:val="6"/>
        </w:numPr>
        <w:rPr>
          <w:rFonts w:cs="Courier New"/>
          <w:sz w:val="20"/>
        </w:rPr>
      </w:pPr>
      <w:r>
        <w:rPr>
          <w:rFonts w:cs="Courier New"/>
          <w:sz w:val="20"/>
        </w:rPr>
        <w:t>Annotate references as applicable</w:t>
      </w:r>
      <w:r w:rsidR="003378D4" w:rsidRPr="003378D4">
        <w:rPr>
          <w:rFonts w:cs="Courier New"/>
          <w:sz w:val="20"/>
        </w:rPr>
        <w:t>.</w:t>
      </w:r>
    </w:p>
    <w:p w:rsidR="003378D4" w:rsidRPr="003378D4" w:rsidRDefault="003378D4" w:rsidP="003378D4">
      <w:pPr>
        <w:rPr>
          <w:rFonts w:cs="Courier New"/>
          <w:sz w:val="20"/>
        </w:rPr>
      </w:pPr>
    </w:p>
    <w:p w:rsidR="003378D4" w:rsidRPr="003378D4" w:rsidRDefault="003378D4" w:rsidP="003378D4">
      <w:pPr>
        <w:numPr>
          <w:ilvl w:val="0"/>
          <w:numId w:val="6"/>
        </w:numPr>
        <w:rPr>
          <w:rFonts w:cs="Courier New"/>
          <w:sz w:val="20"/>
        </w:rPr>
      </w:pPr>
      <w:r w:rsidRPr="003378D4">
        <w:rPr>
          <w:rFonts w:cs="Courier New"/>
          <w:sz w:val="20"/>
        </w:rPr>
        <w:t>Enclosures are authorized an</w:t>
      </w:r>
      <w:r w:rsidR="00E95D56">
        <w:rPr>
          <w:rFonts w:cs="Courier New"/>
          <w:sz w:val="20"/>
        </w:rPr>
        <w:t>d should be attached to the policy letter</w:t>
      </w:r>
      <w:r w:rsidRPr="003378D4">
        <w:rPr>
          <w:rFonts w:cs="Courier New"/>
          <w:sz w:val="20"/>
        </w:rPr>
        <w:t xml:space="preserve"> when published.</w:t>
      </w:r>
    </w:p>
    <w:p w:rsidR="003378D4" w:rsidRPr="003378D4" w:rsidRDefault="003378D4" w:rsidP="003378D4">
      <w:pPr>
        <w:rPr>
          <w:rFonts w:cs="Courier New"/>
          <w:sz w:val="20"/>
        </w:rPr>
      </w:pPr>
    </w:p>
    <w:p w:rsidR="003378D4" w:rsidRPr="003378D4" w:rsidRDefault="003378D4" w:rsidP="003378D4">
      <w:pPr>
        <w:numPr>
          <w:ilvl w:val="0"/>
          <w:numId w:val="6"/>
        </w:numPr>
        <w:rPr>
          <w:rFonts w:cs="Courier New"/>
          <w:sz w:val="20"/>
        </w:rPr>
      </w:pPr>
      <w:r w:rsidRPr="003378D4">
        <w:rPr>
          <w:rFonts w:cs="Courier New"/>
          <w:sz w:val="20"/>
        </w:rPr>
        <w:t xml:space="preserve">Ensure </w:t>
      </w:r>
      <w:r w:rsidR="00E95D56">
        <w:rPr>
          <w:rFonts w:cs="Courier New"/>
          <w:sz w:val="20"/>
        </w:rPr>
        <w:t xml:space="preserve">that </w:t>
      </w:r>
      <w:r w:rsidRPr="003378D4">
        <w:rPr>
          <w:rFonts w:cs="Courier New"/>
          <w:sz w:val="20"/>
        </w:rPr>
        <w:t>the designation line is</w:t>
      </w:r>
      <w:r w:rsidR="00E95D56">
        <w:rPr>
          <w:rFonts w:cs="Courier New"/>
          <w:sz w:val="20"/>
        </w:rPr>
        <w:t xml:space="preserve"> at </w:t>
      </w:r>
      <w:r w:rsidRPr="003378D4">
        <w:rPr>
          <w:rFonts w:cs="Courier New"/>
          <w:sz w:val="20"/>
        </w:rPr>
        <w:t xml:space="preserve">the </w:t>
      </w:r>
      <w:r w:rsidR="00E95D56">
        <w:rPr>
          <w:rFonts w:cs="Courier New"/>
          <w:sz w:val="20"/>
        </w:rPr>
        <w:t xml:space="preserve">top of each </w:t>
      </w:r>
      <w:r w:rsidRPr="003378D4">
        <w:rPr>
          <w:rFonts w:cs="Courier New"/>
          <w:sz w:val="20"/>
        </w:rPr>
        <w:t xml:space="preserve">successive page.  </w:t>
      </w:r>
      <w:r w:rsidR="00E95D56">
        <w:rPr>
          <w:rFonts w:cs="Courier New"/>
          <w:sz w:val="20"/>
        </w:rPr>
        <w:t>Policy letters</w:t>
      </w:r>
      <w:r w:rsidRPr="003378D4">
        <w:rPr>
          <w:rFonts w:cs="Courier New"/>
          <w:sz w:val="20"/>
        </w:rPr>
        <w:t xml:space="preserve"> are issued by </w:t>
      </w:r>
      <w:r w:rsidR="00E95D56">
        <w:rPr>
          <w:rFonts w:cs="Courier New"/>
          <w:sz w:val="20"/>
        </w:rPr>
        <w:t xml:space="preserve">chronologically and by </w:t>
      </w:r>
      <w:r w:rsidRPr="003378D4">
        <w:rPr>
          <w:rFonts w:cs="Courier New"/>
          <w:sz w:val="20"/>
        </w:rPr>
        <w:t xml:space="preserve">calendar year (CY).  Below is an example of the designation line for the first </w:t>
      </w:r>
      <w:r w:rsidR="00E95D56">
        <w:rPr>
          <w:rFonts w:cs="Courier New"/>
          <w:sz w:val="20"/>
        </w:rPr>
        <w:t>Policy Letter</w:t>
      </w:r>
      <w:r w:rsidRPr="003378D4">
        <w:rPr>
          <w:rFonts w:cs="Courier New"/>
          <w:sz w:val="20"/>
        </w:rPr>
        <w:t xml:space="preserve"> typed in CY 2014:</w:t>
      </w:r>
    </w:p>
    <w:p w:rsidR="003378D4" w:rsidRPr="003378D4" w:rsidRDefault="003378D4" w:rsidP="003378D4">
      <w:pPr>
        <w:rPr>
          <w:rFonts w:cs="Courier New"/>
          <w:sz w:val="20"/>
        </w:rPr>
      </w:pPr>
    </w:p>
    <w:p w:rsidR="003378D4" w:rsidRPr="003378D4" w:rsidRDefault="00E95D56" w:rsidP="003378D4">
      <w:pPr>
        <w:jc w:val="center"/>
        <w:rPr>
          <w:rFonts w:cs="Courier New"/>
          <w:sz w:val="20"/>
        </w:rPr>
      </w:pPr>
      <w:r>
        <w:rPr>
          <w:rFonts w:cs="Courier New"/>
          <w:sz w:val="20"/>
          <w:u w:val="single"/>
        </w:rPr>
        <w:t>POLICY LETTER</w:t>
      </w:r>
      <w:r w:rsidR="003378D4" w:rsidRPr="003378D4">
        <w:rPr>
          <w:rFonts w:cs="Courier New"/>
          <w:sz w:val="20"/>
          <w:u w:val="single"/>
        </w:rPr>
        <w:t xml:space="preserve"> 1-14</w:t>
      </w:r>
    </w:p>
    <w:p w:rsidR="003378D4" w:rsidRPr="003378D4" w:rsidRDefault="003378D4" w:rsidP="003378D4">
      <w:pPr>
        <w:rPr>
          <w:rFonts w:cs="Courier New"/>
          <w:sz w:val="20"/>
        </w:rPr>
      </w:pPr>
    </w:p>
    <w:p w:rsidR="003378D4" w:rsidRPr="003378D4" w:rsidRDefault="00E95D56" w:rsidP="003378D4">
      <w:pPr>
        <w:numPr>
          <w:ilvl w:val="0"/>
          <w:numId w:val="6"/>
        </w:numPr>
        <w:rPr>
          <w:rFonts w:cs="Courier New"/>
          <w:sz w:val="20"/>
        </w:rPr>
      </w:pPr>
      <w:r>
        <w:rPr>
          <w:rFonts w:cs="Courier New"/>
          <w:sz w:val="20"/>
        </w:rPr>
        <w:t>Policy letters should</w:t>
      </w:r>
      <w:r w:rsidR="003378D4" w:rsidRPr="003378D4">
        <w:rPr>
          <w:rFonts w:cs="Courier New"/>
          <w:sz w:val="20"/>
        </w:rPr>
        <w:t xml:space="preserve"> be signed </w:t>
      </w:r>
      <w:r>
        <w:rPr>
          <w:rFonts w:cs="Courier New"/>
          <w:sz w:val="20"/>
        </w:rPr>
        <w:t>by the commander due to the legal nature of establishing unit policy</w:t>
      </w:r>
      <w:r w:rsidR="003378D4" w:rsidRPr="003378D4">
        <w:rPr>
          <w:rFonts w:cs="Courier New"/>
          <w:sz w:val="20"/>
        </w:rPr>
        <w:t xml:space="preserve">. </w:t>
      </w:r>
    </w:p>
    <w:p w:rsidR="003378D4" w:rsidRPr="003378D4" w:rsidRDefault="003378D4" w:rsidP="003378D4">
      <w:pPr>
        <w:rPr>
          <w:rFonts w:cs="Courier New"/>
          <w:sz w:val="20"/>
        </w:rPr>
      </w:pPr>
    </w:p>
    <w:p w:rsidR="003378D4" w:rsidRPr="003378D4" w:rsidRDefault="003378D4" w:rsidP="003378D4">
      <w:pPr>
        <w:numPr>
          <w:ilvl w:val="0"/>
          <w:numId w:val="6"/>
        </w:numPr>
        <w:rPr>
          <w:rFonts w:cs="Courier New"/>
          <w:sz w:val="20"/>
        </w:rPr>
      </w:pPr>
      <w:r w:rsidRPr="003378D4">
        <w:rPr>
          <w:rFonts w:cs="Courier New"/>
          <w:sz w:val="20"/>
        </w:rPr>
        <w:t>It is recommended that the unit</w:t>
      </w:r>
      <w:r w:rsidR="00E95D56">
        <w:rPr>
          <w:rFonts w:cs="Courier New"/>
          <w:sz w:val="20"/>
        </w:rPr>
        <w:t>s</w:t>
      </w:r>
      <w:r w:rsidRPr="003378D4">
        <w:rPr>
          <w:rFonts w:cs="Courier New"/>
          <w:sz w:val="20"/>
        </w:rPr>
        <w:t xml:space="preserve"> maintain a </w:t>
      </w:r>
      <w:r w:rsidR="00E95D56">
        <w:rPr>
          <w:rFonts w:cs="Courier New"/>
          <w:sz w:val="20"/>
        </w:rPr>
        <w:t xml:space="preserve">“Policy Letter” </w:t>
      </w:r>
      <w:r w:rsidRPr="003378D4">
        <w:rPr>
          <w:rFonts w:cs="Courier New"/>
          <w:sz w:val="20"/>
        </w:rPr>
        <w:t>file.</w:t>
      </w:r>
    </w:p>
    <w:p w:rsidR="00E945C1" w:rsidRPr="00E945C1" w:rsidRDefault="00E945C1" w:rsidP="00E945C1">
      <w:pPr>
        <w:pStyle w:val="Header"/>
        <w:tabs>
          <w:tab w:val="clear" w:pos="4320"/>
          <w:tab w:val="clear" w:pos="8640"/>
        </w:tabs>
        <w:rPr>
          <w:rFonts w:cs="Courier New"/>
          <w:sz w:val="20"/>
        </w:rPr>
      </w:pPr>
    </w:p>
    <w:sectPr w:rsidR="00E945C1" w:rsidRPr="00E945C1" w:rsidSect="00AC64EC">
      <w:pgSz w:w="12240" w:h="15840" w:code="1"/>
      <w:pgMar w:top="907" w:right="1440" w:bottom="720"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1DF9" w:rsidRDefault="00BF1DF9">
      <w:r>
        <w:separator/>
      </w:r>
    </w:p>
  </w:endnote>
  <w:endnote w:type="continuationSeparator" w:id="0">
    <w:p w:rsidR="00BF1DF9" w:rsidRDefault="00BF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1DF9" w:rsidRDefault="00BF1DF9">
      <w:r>
        <w:separator/>
      </w:r>
    </w:p>
  </w:footnote>
  <w:footnote w:type="continuationSeparator" w:id="0">
    <w:p w:rsidR="00BF1DF9" w:rsidRDefault="00BF1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6C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D84FCF"/>
    <w:multiLevelType w:val="hybridMultilevel"/>
    <w:tmpl w:val="63E851F4"/>
    <w:lvl w:ilvl="0" w:tplc="4C720F7C">
      <w:start w:val="1"/>
      <w:numFmt w:val="lowerLetter"/>
      <w:lvlText w:val="%1."/>
      <w:lvlJc w:val="left"/>
      <w:pPr>
        <w:tabs>
          <w:tab w:val="num" w:pos="960"/>
        </w:tabs>
        <w:ind w:left="960" w:hanging="48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1C3E3C5E"/>
    <w:multiLevelType w:val="singleLevel"/>
    <w:tmpl w:val="38DEF3A4"/>
    <w:lvl w:ilvl="0">
      <w:start w:val="1"/>
      <w:numFmt w:val="decimal"/>
      <w:lvlText w:val="%1."/>
      <w:lvlJc w:val="left"/>
      <w:pPr>
        <w:tabs>
          <w:tab w:val="num" w:pos="585"/>
        </w:tabs>
        <w:ind w:left="585" w:hanging="585"/>
      </w:pPr>
      <w:rPr>
        <w:rFonts w:hint="default"/>
      </w:rPr>
    </w:lvl>
  </w:abstractNum>
  <w:abstractNum w:abstractNumId="3" w15:restartNumberingAfterBreak="0">
    <w:nsid w:val="1D34109D"/>
    <w:multiLevelType w:val="hybridMultilevel"/>
    <w:tmpl w:val="E8583774"/>
    <w:lvl w:ilvl="0" w:tplc="4FF60CD0">
      <w:start w:val="2"/>
      <w:numFmt w:val="lowerLetter"/>
      <w:lvlText w:val="%1."/>
      <w:lvlJc w:val="left"/>
      <w:pPr>
        <w:tabs>
          <w:tab w:val="num" w:pos="960"/>
        </w:tabs>
        <w:ind w:left="960" w:hanging="48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1DF33C0C"/>
    <w:multiLevelType w:val="hybridMultilevel"/>
    <w:tmpl w:val="A9F0FFE4"/>
    <w:lvl w:ilvl="0" w:tplc="489CF36C">
      <w:start w:val="1"/>
      <w:numFmt w:val="bullet"/>
      <w:lvlText w:val=""/>
      <w:lvlJc w:val="left"/>
      <w:pPr>
        <w:tabs>
          <w:tab w:val="num" w:pos="72"/>
        </w:tabs>
        <w:ind w:left="72" w:firstLine="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F2326"/>
    <w:multiLevelType w:val="hybridMultilevel"/>
    <w:tmpl w:val="991EB6E4"/>
    <w:lvl w:ilvl="0" w:tplc="0409000B">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6" w15:restartNumberingAfterBreak="0">
    <w:nsid w:val="242306DD"/>
    <w:multiLevelType w:val="hybridMultilevel"/>
    <w:tmpl w:val="F3244D64"/>
    <w:lvl w:ilvl="0" w:tplc="1388BFFA">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0758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91543B4"/>
    <w:multiLevelType w:val="hybridMultilevel"/>
    <w:tmpl w:val="D5E2CCEE"/>
    <w:lvl w:ilvl="0" w:tplc="1388BFFA">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73F14"/>
    <w:multiLevelType w:val="singleLevel"/>
    <w:tmpl w:val="237CD264"/>
    <w:lvl w:ilvl="0">
      <w:start w:val="1"/>
      <w:numFmt w:val="decimal"/>
      <w:lvlText w:val="%1."/>
      <w:lvlJc w:val="left"/>
      <w:pPr>
        <w:tabs>
          <w:tab w:val="num" w:pos="585"/>
        </w:tabs>
        <w:ind w:left="585" w:hanging="585"/>
      </w:pPr>
      <w:rPr>
        <w:rFonts w:hint="default"/>
      </w:rPr>
    </w:lvl>
  </w:abstractNum>
  <w:abstractNum w:abstractNumId="10" w15:restartNumberingAfterBreak="0">
    <w:nsid w:val="48D84707"/>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52BA6DE2"/>
    <w:multiLevelType w:val="singleLevel"/>
    <w:tmpl w:val="97925846"/>
    <w:lvl w:ilvl="0">
      <w:start w:val="1"/>
      <w:numFmt w:val="decimal"/>
      <w:lvlText w:val="%1."/>
      <w:lvlJc w:val="left"/>
      <w:pPr>
        <w:tabs>
          <w:tab w:val="num" w:pos="585"/>
        </w:tabs>
        <w:ind w:left="585" w:hanging="585"/>
      </w:pPr>
      <w:rPr>
        <w:rFonts w:hint="default"/>
      </w:rPr>
    </w:lvl>
  </w:abstractNum>
  <w:abstractNum w:abstractNumId="12" w15:restartNumberingAfterBreak="0">
    <w:nsid w:val="5DFB356E"/>
    <w:multiLevelType w:val="singleLevel"/>
    <w:tmpl w:val="D41E399C"/>
    <w:lvl w:ilvl="0">
      <w:start w:val="2"/>
      <w:numFmt w:val="decimal"/>
      <w:lvlText w:val="%1."/>
      <w:lvlJc w:val="left"/>
      <w:pPr>
        <w:tabs>
          <w:tab w:val="num" w:pos="585"/>
        </w:tabs>
        <w:ind w:left="585" w:hanging="585"/>
      </w:pPr>
      <w:rPr>
        <w:rFonts w:hint="default"/>
      </w:rPr>
    </w:lvl>
  </w:abstractNum>
  <w:abstractNum w:abstractNumId="13" w15:restartNumberingAfterBreak="0">
    <w:nsid w:val="6D022C22"/>
    <w:multiLevelType w:val="singleLevel"/>
    <w:tmpl w:val="B4581FC0"/>
    <w:lvl w:ilvl="0">
      <w:start w:val="1"/>
      <w:numFmt w:val="decimal"/>
      <w:lvlText w:val="%1."/>
      <w:lvlJc w:val="left"/>
      <w:pPr>
        <w:tabs>
          <w:tab w:val="num" w:pos="585"/>
        </w:tabs>
        <w:ind w:left="585" w:hanging="585"/>
      </w:pPr>
      <w:rPr>
        <w:rFonts w:hint="default"/>
      </w:rPr>
    </w:lvl>
  </w:abstractNum>
  <w:abstractNum w:abstractNumId="14" w15:restartNumberingAfterBreak="0">
    <w:nsid w:val="6D6B631B"/>
    <w:multiLevelType w:val="hybridMultilevel"/>
    <w:tmpl w:val="595A424E"/>
    <w:lvl w:ilvl="0" w:tplc="1388BFFA">
      <w:start w:val="1"/>
      <w:numFmt w:val="bullet"/>
      <w:lvlText w:val=""/>
      <w:lvlJc w:val="left"/>
      <w:pPr>
        <w:tabs>
          <w:tab w:val="num" w:pos="1200"/>
        </w:tabs>
        <w:ind w:left="120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D95F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78594153">
    <w:abstractNumId w:val="2"/>
  </w:num>
  <w:num w:numId="2" w16cid:durableId="897479276">
    <w:abstractNumId w:val="11"/>
  </w:num>
  <w:num w:numId="3" w16cid:durableId="1865973714">
    <w:abstractNumId w:val="13"/>
  </w:num>
  <w:num w:numId="4" w16cid:durableId="2103911926">
    <w:abstractNumId w:val="9"/>
  </w:num>
  <w:num w:numId="5" w16cid:durableId="286939176">
    <w:abstractNumId w:val="12"/>
  </w:num>
  <w:num w:numId="6" w16cid:durableId="1136071616">
    <w:abstractNumId w:val="4"/>
  </w:num>
  <w:num w:numId="7" w16cid:durableId="1555042488">
    <w:abstractNumId w:val="0"/>
  </w:num>
  <w:num w:numId="8" w16cid:durableId="182475697">
    <w:abstractNumId w:val="7"/>
  </w:num>
  <w:num w:numId="9" w16cid:durableId="1315446778">
    <w:abstractNumId w:val="10"/>
  </w:num>
  <w:num w:numId="10" w16cid:durableId="1857311017">
    <w:abstractNumId w:val="15"/>
  </w:num>
  <w:num w:numId="11" w16cid:durableId="1509564938">
    <w:abstractNumId w:val="6"/>
  </w:num>
  <w:num w:numId="12" w16cid:durableId="567425240">
    <w:abstractNumId w:val="8"/>
  </w:num>
  <w:num w:numId="13" w16cid:durableId="2117095709">
    <w:abstractNumId w:val="14"/>
  </w:num>
  <w:num w:numId="14" w16cid:durableId="141504627">
    <w:abstractNumId w:val="5"/>
  </w:num>
  <w:num w:numId="15" w16cid:durableId="1662154065">
    <w:abstractNumId w:val="1"/>
  </w:num>
  <w:num w:numId="16" w16cid:durableId="27221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AE"/>
    <w:rsid w:val="00024E4B"/>
    <w:rsid w:val="0002606B"/>
    <w:rsid w:val="000340A6"/>
    <w:rsid w:val="0003504A"/>
    <w:rsid w:val="00043F98"/>
    <w:rsid w:val="0007196F"/>
    <w:rsid w:val="00083DD9"/>
    <w:rsid w:val="00092A74"/>
    <w:rsid w:val="000A2C98"/>
    <w:rsid w:val="000B0794"/>
    <w:rsid w:val="000B1143"/>
    <w:rsid w:val="000B1409"/>
    <w:rsid w:val="000B4BC4"/>
    <w:rsid w:val="000C005D"/>
    <w:rsid w:val="00100BB0"/>
    <w:rsid w:val="001373D2"/>
    <w:rsid w:val="00143E25"/>
    <w:rsid w:val="00145E78"/>
    <w:rsid w:val="00164CA5"/>
    <w:rsid w:val="001660ED"/>
    <w:rsid w:val="00196C60"/>
    <w:rsid w:val="001A1A6E"/>
    <w:rsid w:val="001F37F4"/>
    <w:rsid w:val="00220661"/>
    <w:rsid w:val="0022144B"/>
    <w:rsid w:val="00222C58"/>
    <w:rsid w:val="00246AB5"/>
    <w:rsid w:val="002665E6"/>
    <w:rsid w:val="003339B4"/>
    <w:rsid w:val="003378D4"/>
    <w:rsid w:val="00354323"/>
    <w:rsid w:val="0035668F"/>
    <w:rsid w:val="00392FC0"/>
    <w:rsid w:val="003A4D4F"/>
    <w:rsid w:val="003A5798"/>
    <w:rsid w:val="003A6192"/>
    <w:rsid w:val="003F412D"/>
    <w:rsid w:val="003F6966"/>
    <w:rsid w:val="0040232B"/>
    <w:rsid w:val="00410332"/>
    <w:rsid w:val="00421736"/>
    <w:rsid w:val="004228D5"/>
    <w:rsid w:val="00447911"/>
    <w:rsid w:val="004B09F9"/>
    <w:rsid w:val="004B0D70"/>
    <w:rsid w:val="00503002"/>
    <w:rsid w:val="00564271"/>
    <w:rsid w:val="00582054"/>
    <w:rsid w:val="005C43EE"/>
    <w:rsid w:val="005C4675"/>
    <w:rsid w:val="00611572"/>
    <w:rsid w:val="00613B88"/>
    <w:rsid w:val="00614CDD"/>
    <w:rsid w:val="00614EAB"/>
    <w:rsid w:val="0061710B"/>
    <w:rsid w:val="006535BE"/>
    <w:rsid w:val="0066634A"/>
    <w:rsid w:val="00685CA7"/>
    <w:rsid w:val="006B0DD1"/>
    <w:rsid w:val="006D06EC"/>
    <w:rsid w:val="00701F7D"/>
    <w:rsid w:val="00721891"/>
    <w:rsid w:val="007378BF"/>
    <w:rsid w:val="0074394B"/>
    <w:rsid w:val="00775BF4"/>
    <w:rsid w:val="00783920"/>
    <w:rsid w:val="007A5241"/>
    <w:rsid w:val="007B65FD"/>
    <w:rsid w:val="007F11F0"/>
    <w:rsid w:val="00803200"/>
    <w:rsid w:val="00804F7C"/>
    <w:rsid w:val="008265FB"/>
    <w:rsid w:val="00832C86"/>
    <w:rsid w:val="00837FE7"/>
    <w:rsid w:val="00841D26"/>
    <w:rsid w:val="00854146"/>
    <w:rsid w:val="00880E7D"/>
    <w:rsid w:val="008840FE"/>
    <w:rsid w:val="008912A8"/>
    <w:rsid w:val="00893C49"/>
    <w:rsid w:val="0089409A"/>
    <w:rsid w:val="008B7E49"/>
    <w:rsid w:val="008C4DDC"/>
    <w:rsid w:val="008C5C2E"/>
    <w:rsid w:val="008E7603"/>
    <w:rsid w:val="009148AD"/>
    <w:rsid w:val="00923437"/>
    <w:rsid w:val="0094388D"/>
    <w:rsid w:val="00963067"/>
    <w:rsid w:val="0099459C"/>
    <w:rsid w:val="00994C33"/>
    <w:rsid w:val="009A6398"/>
    <w:rsid w:val="00A221C4"/>
    <w:rsid w:val="00A50B07"/>
    <w:rsid w:val="00A6575B"/>
    <w:rsid w:val="00A660BF"/>
    <w:rsid w:val="00AC64EC"/>
    <w:rsid w:val="00AE79C7"/>
    <w:rsid w:val="00AF44E2"/>
    <w:rsid w:val="00B02A66"/>
    <w:rsid w:val="00B47FAE"/>
    <w:rsid w:val="00B84666"/>
    <w:rsid w:val="00BA6353"/>
    <w:rsid w:val="00BC35C1"/>
    <w:rsid w:val="00BD14EC"/>
    <w:rsid w:val="00BD17E3"/>
    <w:rsid w:val="00BD7213"/>
    <w:rsid w:val="00BF1DF9"/>
    <w:rsid w:val="00BF23C2"/>
    <w:rsid w:val="00C30820"/>
    <w:rsid w:val="00C3140C"/>
    <w:rsid w:val="00C33115"/>
    <w:rsid w:val="00C55CF4"/>
    <w:rsid w:val="00CA464D"/>
    <w:rsid w:val="00CE1F62"/>
    <w:rsid w:val="00D0269B"/>
    <w:rsid w:val="00D467C1"/>
    <w:rsid w:val="00D772FA"/>
    <w:rsid w:val="00D81AD1"/>
    <w:rsid w:val="00D96FD1"/>
    <w:rsid w:val="00DA1C10"/>
    <w:rsid w:val="00DB5847"/>
    <w:rsid w:val="00DD04ED"/>
    <w:rsid w:val="00DD7494"/>
    <w:rsid w:val="00DE4789"/>
    <w:rsid w:val="00E0134B"/>
    <w:rsid w:val="00E10EC5"/>
    <w:rsid w:val="00E945C1"/>
    <w:rsid w:val="00E95D56"/>
    <w:rsid w:val="00EB60DC"/>
    <w:rsid w:val="00EE0D6E"/>
    <w:rsid w:val="00EE4F87"/>
    <w:rsid w:val="00F256A0"/>
    <w:rsid w:val="00F50158"/>
    <w:rsid w:val="00F52B58"/>
    <w:rsid w:val="00F70A42"/>
    <w:rsid w:val="00F71C1C"/>
    <w:rsid w:val="00F95AB2"/>
    <w:rsid w:val="00FC72B3"/>
    <w:rsid w:val="00FE0A46"/>
    <w:rsid w:val="00FE23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87FA37D-2C49-4321-B5FE-3D8984A9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04A"/>
    <w:rPr>
      <w:rFonts w:ascii="Courier New" w:hAnsi="Courier New"/>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rPr>
  </w:style>
  <w:style w:type="paragraph" w:customStyle="1" w:styleId="DefaultText">
    <w:name w:val="Default Text"/>
    <w:basedOn w:val="Normal"/>
  </w:style>
  <w:style w:type="paragraph" w:customStyle="1" w:styleId="SubjectLine">
    <w:name w:val="Subject Line"/>
    <w:basedOn w:val="Normal"/>
    <w:next w:val="BodyText"/>
    <w:rsid w:val="00F95AB2"/>
    <w:pPr>
      <w:spacing w:after="220" w:line="220" w:lineRule="atLeast"/>
    </w:pPr>
    <w:rPr>
      <w:rFonts w:ascii="Arial Black" w:hAnsi="Arial Black"/>
      <w:spacing w:val="-10"/>
      <w:sz w:val="20"/>
    </w:rPr>
  </w:style>
  <w:style w:type="table" w:styleId="TableGrid">
    <w:name w:val="Table Grid"/>
    <w:basedOn w:val="TableNormal"/>
    <w:rsid w:val="00F95AB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95AB2"/>
    <w:pPr>
      <w:spacing w:after="120"/>
    </w:pPr>
  </w:style>
  <w:style w:type="character" w:styleId="CommentReference">
    <w:name w:val="annotation reference"/>
    <w:semiHidden/>
    <w:rsid w:val="00F71C1C"/>
    <w:rPr>
      <w:sz w:val="16"/>
      <w:szCs w:val="16"/>
    </w:rPr>
  </w:style>
  <w:style w:type="paragraph" w:styleId="CommentText">
    <w:name w:val="annotation text"/>
    <w:basedOn w:val="Normal"/>
    <w:semiHidden/>
    <w:rsid w:val="00F71C1C"/>
    <w:rPr>
      <w:sz w:val="20"/>
    </w:rPr>
  </w:style>
  <w:style w:type="paragraph" w:styleId="CommentSubject">
    <w:name w:val="annotation subject"/>
    <w:basedOn w:val="CommentText"/>
    <w:next w:val="CommentText"/>
    <w:semiHidden/>
    <w:rsid w:val="00F71C1C"/>
    <w:rPr>
      <w:b/>
      <w:bCs/>
    </w:rPr>
  </w:style>
  <w:style w:type="paragraph" w:styleId="BalloonText">
    <w:name w:val="Balloon Text"/>
    <w:basedOn w:val="Normal"/>
    <w:semiHidden/>
    <w:rsid w:val="00F71C1C"/>
    <w:rPr>
      <w:rFonts w:ascii="Tahoma" w:hAnsi="Tahoma" w:cs="Tahoma"/>
      <w:sz w:val="16"/>
      <w:szCs w:val="16"/>
    </w:rPr>
  </w:style>
  <w:style w:type="character" w:styleId="Hyperlink">
    <w:name w:val="Hyperlink"/>
    <w:rsid w:val="00804F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35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cuspndlfs02\TECOM_WEST\MAGTFTC\MANPWR\Adj\Admin\Templates\Decison%20Paper%20Template%20and%20Guid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Decison Paper Template and Guidance.dot</Template>
  <TotalTime>118</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USMC</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subject/>
  <dc:creator>josie.nemeth</dc:creator>
  <cp:keywords/>
  <dc:description/>
  <cp:lastModifiedBy>Nemeth CIV Josie M</cp:lastModifiedBy>
  <cp:revision>8</cp:revision>
  <cp:lastPrinted>2007-09-27T20:43:00Z</cp:lastPrinted>
  <dcterms:created xsi:type="dcterms:W3CDTF">2023-02-16T21:29:00Z</dcterms:created>
  <dcterms:modified xsi:type="dcterms:W3CDTF">2023-02-16T21:29:00Z</dcterms:modified>
</cp:coreProperties>
</file>